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772C" w14:textId="77777777" w:rsidR="00FD2A02" w:rsidRDefault="00BE69F6" w:rsidP="004C14C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55F3DF4" wp14:editId="21D88851">
            <wp:extent cx="519430" cy="563245"/>
            <wp:effectExtent l="0" t="0" r="0" b="0"/>
            <wp:docPr id="1" name="Slika 1" descr="zrece_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rece_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FA3D5" w14:textId="77777777" w:rsidR="00FD2A02" w:rsidRDefault="00FD2A02" w:rsidP="00DB4BAE">
      <w:pPr>
        <w:rPr>
          <w:sz w:val="24"/>
          <w:szCs w:val="24"/>
        </w:rPr>
      </w:pPr>
    </w:p>
    <w:p w14:paraId="6D3CFBD7" w14:textId="77777777" w:rsidR="00FD2A02" w:rsidRDefault="00FD2A02" w:rsidP="00DB4BAE">
      <w:pPr>
        <w:rPr>
          <w:sz w:val="24"/>
          <w:szCs w:val="24"/>
        </w:rPr>
      </w:pPr>
    </w:p>
    <w:p w14:paraId="579662A9" w14:textId="77777777" w:rsidR="00FD2A02" w:rsidRPr="00FD2A02" w:rsidRDefault="00FD2A02" w:rsidP="00DB4BAE">
      <w:pPr>
        <w:rPr>
          <w:sz w:val="24"/>
          <w:szCs w:val="24"/>
        </w:rPr>
      </w:pPr>
    </w:p>
    <w:p w14:paraId="08BAF577" w14:textId="77777777" w:rsidR="00DB4BAE" w:rsidRPr="00FD2A02" w:rsidRDefault="00DB4BAE" w:rsidP="00DB4BAE">
      <w:pPr>
        <w:pStyle w:val="Naslov3"/>
        <w:rPr>
          <w:rFonts w:cs="Arial"/>
          <w:sz w:val="36"/>
          <w:szCs w:val="24"/>
        </w:rPr>
      </w:pPr>
      <w:r w:rsidRPr="00FD2A02">
        <w:rPr>
          <w:rFonts w:cs="Arial"/>
          <w:sz w:val="36"/>
          <w:szCs w:val="24"/>
        </w:rPr>
        <w:t>LETNO POROČILO O PITNI VODI</w:t>
      </w:r>
    </w:p>
    <w:p w14:paraId="07679686" w14:textId="77777777" w:rsidR="00DB4BAE" w:rsidRPr="00FD2A02" w:rsidRDefault="00DB4BAE" w:rsidP="00DB4BAE">
      <w:pPr>
        <w:rPr>
          <w:sz w:val="36"/>
          <w:szCs w:val="24"/>
        </w:rPr>
      </w:pPr>
    </w:p>
    <w:p w14:paraId="2C064050" w14:textId="77777777" w:rsidR="003B290F" w:rsidRDefault="00DB4BAE" w:rsidP="00DB4BAE">
      <w:pPr>
        <w:jc w:val="center"/>
        <w:rPr>
          <w:sz w:val="36"/>
          <w:szCs w:val="24"/>
        </w:rPr>
      </w:pPr>
      <w:r w:rsidRPr="00FD2A02">
        <w:rPr>
          <w:sz w:val="36"/>
          <w:szCs w:val="24"/>
        </w:rPr>
        <w:t xml:space="preserve">ZA JAVNI SISTEM OSKRBE S PITNO VODO </w:t>
      </w:r>
    </w:p>
    <w:p w14:paraId="06DE084B" w14:textId="77777777" w:rsidR="00B52D1C" w:rsidRDefault="00B52D1C" w:rsidP="00B52D1C">
      <w:pPr>
        <w:jc w:val="center"/>
        <w:rPr>
          <w:sz w:val="36"/>
          <w:szCs w:val="24"/>
        </w:rPr>
      </w:pPr>
      <w:r>
        <w:rPr>
          <w:sz w:val="36"/>
          <w:szCs w:val="24"/>
        </w:rPr>
        <w:t>KS GORENJE</w:t>
      </w:r>
    </w:p>
    <w:p w14:paraId="0EF0E6D0" w14:textId="77777777" w:rsidR="00B52D1C" w:rsidRDefault="00B52D1C" w:rsidP="00B52D1C">
      <w:pPr>
        <w:jc w:val="center"/>
        <w:rPr>
          <w:sz w:val="36"/>
          <w:szCs w:val="24"/>
        </w:rPr>
      </w:pPr>
    </w:p>
    <w:p w14:paraId="4AD36A91" w14:textId="78E6ABBB" w:rsidR="00DB4BAE" w:rsidRPr="00FD2A02" w:rsidRDefault="00B52D1C" w:rsidP="00B52D1C">
      <w:pPr>
        <w:jc w:val="center"/>
        <w:rPr>
          <w:sz w:val="36"/>
          <w:szCs w:val="24"/>
        </w:rPr>
      </w:pPr>
      <w:r>
        <w:rPr>
          <w:sz w:val="36"/>
          <w:szCs w:val="24"/>
        </w:rPr>
        <w:t>ZA LETO</w:t>
      </w:r>
      <w:r w:rsidR="00DB4BAE" w:rsidRPr="00FD2A02">
        <w:rPr>
          <w:sz w:val="36"/>
          <w:szCs w:val="24"/>
        </w:rPr>
        <w:t xml:space="preserve"> 20</w:t>
      </w:r>
      <w:r w:rsidR="003B7049">
        <w:rPr>
          <w:sz w:val="36"/>
          <w:szCs w:val="24"/>
        </w:rPr>
        <w:t>2</w:t>
      </w:r>
      <w:r w:rsidR="005F18C1">
        <w:rPr>
          <w:sz w:val="36"/>
          <w:szCs w:val="24"/>
        </w:rPr>
        <w:t>5</w:t>
      </w:r>
      <w:r w:rsidR="00080218">
        <w:rPr>
          <w:sz w:val="36"/>
          <w:szCs w:val="24"/>
        </w:rPr>
        <w:t xml:space="preserve"> </w:t>
      </w:r>
    </w:p>
    <w:p w14:paraId="2BAC0E93" w14:textId="77777777" w:rsidR="00DB4BAE" w:rsidRPr="00FD2A02" w:rsidRDefault="00DB4BAE" w:rsidP="00DB4BAE">
      <w:pPr>
        <w:jc w:val="center"/>
        <w:rPr>
          <w:sz w:val="24"/>
          <w:szCs w:val="24"/>
        </w:rPr>
      </w:pPr>
    </w:p>
    <w:p w14:paraId="02B7E556" w14:textId="77777777" w:rsidR="00DB4BAE" w:rsidRPr="00FD2A02" w:rsidRDefault="00DB4BAE" w:rsidP="00DB4BAE">
      <w:pPr>
        <w:rPr>
          <w:sz w:val="24"/>
          <w:szCs w:val="24"/>
        </w:rPr>
      </w:pPr>
    </w:p>
    <w:p w14:paraId="63E5D61A" w14:textId="77777777" w:rsidR="00DB4BAE" w:rsidRPr="00FD2A02" w:rsidRDefault="00DB4BAE" w:rsidP="00DB4BAE">
      <w:pPr>
        <w:tabs>
          <w:tab w:val="left" w:pos="1120"/>
        </w:tabs>
        <w:jc w:val="center"/>
        <w:rPr>
          <w:sz w:val="24"/>
          <w:szCs w:val="24"/>
        </w:rPr>
      </w:pPr>
    </w:p>
    <w:p w14:paraId="035396B1" w14:textId="77777777" w:rsidR="007A58B0" w:rsidRPr="00857765" w:rsidRDefault="00EB559E" w:rsidP="00B339C3">
      <w:pPr>
        <w:tabs>
          <w:tab w:val="left" w:pos="1120"/>
        </w:tabs>
        <w:jc w:val="both"/>
        <w:rPr>
          <w:sz w:val="16"/>
          <w:szCs w:val="16"/>
        </w:rPr>
      </w:pPr>
      <w:r w:rsidRPr="00857765">
        <w:rPr>
          <w:sz w:val="16"/>
          <w:szCs w:val="16"/>
        </w:rPr>
        <w:t xml:space="preserve">. </w:t>
      </w:r>
    </w:p>
    <w:p w14:paraId="6C59FE33" w14:textId="0A4ED095" w:rsidR="00A90C4E" w:rsidRDefault="00B339C3" w:rsidP="00E9131C">
      <w:pPr>
        <w:pStyle w:val="Telobesedila"/>
        <w:rPr>
          <w:rFonts w:cs="Arial"/>
          <w:bCs/>
          <w:szCs w:val="24"/>
        </w:rPr>
      </w:pPr>
      <w:r w:rsidRPr="00A90C4E">
        <w:rPr>
          <w:rFonts w:cs="Arial"/>
          <w:bCs/>
          <w:szCs w:val="24"/>
        </w:rPr>
        <w:t>Zdravstveno ustreznost in skladnost pitne vode smo</w:t>
      </w:r>
      <w:r w:rsidR="00C70B78">
        <w:rPr>
          <w:rFonts w:cs="Arial"/>
          <w:bCs/>
          <w:szCs w:val="24"/>
        </w:rPr>
        <w:t xml:space="preserve"> </w:t>
      </w:r>
      <w:r w:rsidRPr="00A90C4E">
        <w:rPr>
          <w:rFonts w:cs="Arial"/>
          <w:bCs/>
          <w:szCs w:val="24"/>
        </w:rPr>
        <w:t>v notranje</w:t>
      </w:r>
      <w:r w:rsidR="004C14CD">
        <w:rPr>
          <w:rFonts w:cs="Arial"/>
          <w:bCs/>
          <w:szCs w:val="24"/>
        </w:rPr>
        <w:t xml:space="preserve">m </w:t>
      </w:r>
      <w:r w:rsidRPr="00A90C4E">
        <w:rPr>
          <w:rFonts w:cs="Arial"/>
          <w:bCs/>
          <w:szCs w:val="24"/>
        </w:rPr>
        <w:t>nadzor</w:t>
      </w:r>
      <w:r w:rsidR="004C14CD">
        <w:rPr>
          <w:rFonts w:cs="Arial"/>
          <w:bCs/>
          <w:szCs w:val="24"/>
        </w:rPr>
        <w:t>u</w:t>
      </w:r>
      <w:r w:rsidR="001E4846" w:rsidRPr="00A90C4E">
        <w:rPr>
          <w:rFonts w:cs="Arial"/>
          <w:bCs/>
          <w:szCs w:val="24"/>
        </w:rPr>
        <w:t xml:space="preserve"> (opravlja po pogodbi </w:t>
      </w:r>
      <w:r w:rsidR="00B52D1C" w:rsidRPr="00A90C4E">
        <w:rPr>
          <w:rFonts w:cs="Arial"/>
          <w:bCs/>
          <w:szCs w:val="24"/>
        </w:rPr>
        <w:t>z Občino Zreče</w:t>
      </w:r>
      <w:r w:rsidR="00C70B78">
        <w:rPr>
          <w:rFonts w:cs="Arial"/>
          <w:bCs/>
          <w:szCs w:val="24"/>
        </w:rPr>
        <w:t>:</w:t>
      </w:r>
      <w:r w:rsidR="001E4846" w:rsidRPr="00A90C4E">
        <w:rPr>
          <w:rFonts w:cs="Arial"/>
          <w:bCs/>
          <w:szCs w:val="24"/>
        </w:rPr>
        <w:t xml:space="preserve"> </w:t>
      </w:r>
      <w:r w:rsidR="00C555E2" w:rsidRPr="00A90C4E">
        <w:rPr>
          <w:rFonts w:cs="Arial"/>
          <w:bCs/>
          <w:szCs w:val="24"/>
        </w:rPr>
        <w:t xml:space="preserve">NLZOH </w:t>
      </w:r>
      <w:r w:rsidR="001E4846" w:rsidRPr="00A90C4E">
        <w:rPr>
          <w:rFonts w:cs="Arial"/>
          <w:bCs/>
          <w:szCs w:val="24"/>
        </w:rPr>
        <w:t>Celje</w:t>
      </w:r>
      <w:r w:rsidR="003B7049">
        <w:rPr>
          <w:rFonts w:cs="Arial"/>
          <w:bCs/>
          <w:szCs w:val="24"/>
        </w:rPr>
        <w:t>)</w:t>
      </w:r>
      <w:r w:rsidR="00D0180B" w:rsidRPr="00A90C4E">
        <w:rPr>
          <w:rFonts w:cs="Arial"/>
          <w:bCs/>
          <w:szCs w:val="24"/>
        </w:rPr>
        <w:t>, monitoringa</w:t>
      </w:r>
      <w:r w:rsidR="001E4846" w:rsidRPr="00A90C4E">
        <w:rPr>
          <w:rFonts w:cs="Arial"/>
          <w:bCs/>
          <w:szCs w:val="24"/>
        </w:rPr>
        <w:t xml:space="preserve"> (državni nadzor)</w:t>
      </w:r>
      <w:r w:rsidR="00D0180B" w:rsidRPr="00A90C4E">
        <w:rPr>
          <w:rFonts w:cs="Arial"/>
          <w:bCs/>
          <w:szCs w:val="24"/>
        </w:rPr>
        <w:t xml:space="preserve"> in </w:t>
      </w:r>
      <w:r w:rsidR="00A52BE5" w:rsidRPr="00A90C4E">
        <w:rPr>
          <w:rFonts w:cs="Arial"/>
          <w:bCs/>
          <w:szCs w:val="24"/>
        </w:rPr>
        <w:t xml:space="preserve">lastnega </w:t>
      </w:r>
      <w:r w:rsidR="00D0180B" w:rsidRPr="00A90C4E">
        <w:rPr>
          <w:rFonts w:cs="Arial"/>
          <w:bCs/>
          <w:szCs w:val="24"/>
        </w:rPr>
        <w:t>nadzora</w:t>
      </w:r>
      <w:r w:rsidR="00DD067A" w:rsidRPr="00A90C4E">
        <w:rPr>
          <w:rFonts w:cs="Arial"/>
          <w:bCs/>
          <w:szCs w:val="24"/>
        </w:rPr>
        <w:t>,</w:t>
      </w:r>
      <w:r w:rsidRPr="00A90C4E">
        <w:rPr>
          <w:rFonts w:cs="Arial"/>
          <w:bCs/>
          <w:szCs w:val="24"/>
        </w:rPr>
        <w:t xml:space="preserve"> </w:t>
      </w:r>
      <w:r w:rsidR="00084C71" w:rsidRPr="00A90C4E">
        <w:rPr>
          <w:rFonts w:cs="Arial"/>
          <w:bCs/>
          <w:szCs w:val="24"/>
        </w:rPr>
        <w:t xml:space="preserve">nadzirali in </w:t>
      </w:r>
      <w:r w:rsidRPr="00A90C4E">
        <w:rPr>
          <w:rFonts w:cs="Arial"/>
          <w:bCs/>
          <w:szCs w:val="24"/>
        </w:rPr>
        <w:t>ocenjevali na podlagi opravljenih mikrobioloških, fizikalno kemijskih preskušanj in terenskih meritev</w:t>
      </w:r>
      <w:r w:rsidR="00D0180B" w:rsidRPr="00A90C4E">
        <w:rPr>
          <w:rFonts w:cs="Arial"/>
          <w:bCs/>
          <w:szCs w:val="24"/>
        </w:rPr>
        <w:t xml:space="preserve"> v skladu</w:t>
      </w:r>
      <w:r w:rsidR="002A3D2B">
        <w:rPr>
          <w:rFonts w:cs="Arial"/>
          <w:bCs/>
          <w:szCs w:val="24"/>
        </w:rPr>
        <w:t xml:space="preserve"> z Uredbo o pitni vodi Ur.l.RS št.61 in sistemom HACCP. </w:t>
      </w:r>
    </w:p>
    <w:p w14:paraId="783D429D" w14:textId="77777777" w:rsidR="0051638D" w:rsidRDefault="0051638D" w:rsidP="00E9131C">
      <w:pPr>
        <w:pStyle w:val="Telobesedila"/>
        <w:rPr>
          <w:rFonts w:cs="Arial"/>
          <w:bCs/>
          <w:szCs w:val="24"/>
        </w:rPr>
      </w:pPr>
    </w:p>
    <w:p w14:paraId="5379CEEE" w14:textId="403612DA" w:rsidR="00B6407F" w:rsidRDefault="00A90C4E" w:rsidP="00E9131C">
      <w:pPr>
        <w:pStyle w:val="Telobesedila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V letu 20</w:t>
      </w:r>
      <w:r w:rsidR="000F2F30">
        <w:rPr>
          <w:rFonts w:cs="Arial"/>
          <w:bCs/>
          <w:szCs w:val="24"/>
        </w:rPr>
        <w:t>2</w:t>
      </w:r>
      <w:r w:rsidR="005F18C1">
        <w:rPr>
          <w:rFonts w:cs="Arial"/>
          <w:bCs/>
          <w:szCs w:val="24"/>
        </w:rPr>
        <w:t>5</w:t>
      </w:r>
      <w:r w:rsidR="00746955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je bilo v notranjem nadzoru </w:t>
      </w:r>
      <w:r w:rsidR="005F18C1">
        <w:rPr>
          <w:rFonts w:cs="Arial"/>
          <w:bCs/>
          <w:szCs w:val="24"/>
        </w:rPr>
        <w:t>vzorčenih</w:t>
      </w:r>
      <w:r w:rsidR="005F18C1">
        <w:rPr>
          <w:rFonts w:cs="Arial"/>
          <w:bCs/>
          <w:szCs w:val="24"/>
        </w:rPr>
        <w:t xml:space="preserve"> deset</w:t>
      </w:r>
      <w:r w:rsidR="004C14CD">
        <w:rPr>
          <w:rFonts w:cs="Arial"/>
          <w:bCs/>
          <w:szCs w:val="24"/>
        </w:rPr>
        <w:t xml:space="preserve"> vzorcev za</w:t>
      </w:r>
      <w:r>
        <w:rPr>
          <w:rFonts w:cs="Arial"/>
          <w:bCs/>
          <w:szCs w:val="24"/>
        </w:rPr>
        <w:t xml:space="preserve"> mikrobiološ</w:t>
      </w:r>
      <w:r w:rsidR="004C14CD">
        <w:rPr>
          <w:rFonts w:cs="Arial"/>
          <w:bCs/>
          <w:szCs w:val="24"/>
        </w:rPr>
        <w:t xml:space="preserve">ke analize in </w:t>
      </w:r>
      <w:r w:rsidR="005F18C1">
        <w:rPr>
          <w:rFonts w:cs="Arial"/>
          <w:bCs/>
          <w:szCs w:val="24"/>
        </w:rPr>
        <w:t>trije</w:t>
      </w:r>
      <w:r w:rsidR="004C14CD">
        <w:rPr>
          <w:rFonts w:cs="Arial"/>
          <w:bCs/>
          <w:szCs w:val="24"/>
        </w:rPr>
        <w:t xml:space="preserve"> vzorc</w:t>
      </w:r>
      <w:r w:rsidR="005F18C1">
        <w:rPr>
          <w:rFonts w:cs="Arial"/>
          <w:bCs/>
          <w:szCs w:val="24"/>
        </w:rPr>
        <w:t>i</w:t>
      </w:r>
      <w:r w:rsidR="004C14CD">
        <w:rPr>
          <w:rFonts w:cs="Arial"/>
          <w:bCs/>
          <w:szCs w:val="24"/>
        </w:rPr>
        <w:t xml:space="preserve"> za kemijsk</w:t>
      </w:r>
      <w:r w:rsidR="005F18C1">
        <w:rPr>
          <w:rFonts w:cs="Arial"/>
          <w:bCs/>
          <w:szCs w:val="24"/>
        </w:rPr>
        <w:t>e</w:t>
      </w:r>
      <w:r w:rsidR="004C14CD">
        <w:rPr>
          <w:rFonts w:cs="Arial"/>
          <w:bCs/>
          <w:szCs w:val="24"/>
        </w:rPr>
        <w:t xml:space="preserve"> analiz</w:t>
      </w:r>
      <w:r w:rsidR="005F18C1">
        <w:rPr>
          <w:rFonts w:cs="Arial"/>
          <w:bCs/>
          <w:szCs w:val="24"/>
        </w:rPr>
        <w:t>e.</w:t>
      </w:r>
      <w:r w:rsidR="00FA3377">
        <w:rPr>
          <w:rFonts w:cs="Arial"/>
          <w:bCs/>
          <w:szCs w:val="24"/>
        </w:rPr>
        <w:t xml:space="preserve"> </w:t>
      </w:r>
      <w:r w:rsidR="005F18C1">
        <w:rPr>
          <w:rFonts w:cs="Arial"/>
          <w:bCs/>
          <w:szCs w:val="24"/>
        </w:rPr>
        <w:t>V</w:t>
      </w:r>
      <w:r w:rsidR="004C14CD">
        <w:rPr>
          <w:rFonts w:cs="Arial"/>
          <w:bCs/>
          <w:szCs w:val="24"/>
        </w:rPr>
        <w:t xml:space="preserve"> okviru</w:t>
      </w:r>
      <w:r>
        <w:rPr>
          <w:rFonts w:cs="Arial"/>
          <w:bCs/>
          <w:szCs w:val="24"/>
        </w:rPr>
        <w:t xml:space="preserve"> </w:t>
      </w:r>
      <w:r w:rsidR="004C14CD">
        <w:rPr>
          <w:rFonts w:cs="Arial"/>
          <w:bCs/>
          <w:szCs w:val="24"/>
        </w:rPr>
        <w:t>državnega monitoringa</w:t>
      </w:r>
      <w:r w:rsidR="005F18C1">
        <w:rPr>
          <w:rFonts w:cs="Arial"/>
          <w:bCs/>
          <w:szCs w:val="24"/>
        </w:rPr>
        <w:t xml:space="preserve"> sta bila vzeta dva vzorca</w:t>
      </w:r>
      <w:r w:rsidR="004C14CD">
        <w:rPr>
          <w:rFonts w:cs="Arial"/>
          <w:bCs/>
          <w:szCs w:val="24"/>
        </w:rPr>
        <w:t xml:space="preserve">. </w:t>
      </w:r>
    </w:p>
    <w:p w14:paraId="44A4F0CB" w14:textId="77777777" w:rsidR="0051638D" w:rsidRDefault="0051638D" w:rsidP="00E9131C">
      <w:pPr>
        <w:pStyle w:val="Telobesedila"/>
        <w:rPr>
          <w:rFonts w:cs="Arial"/>
          <w:bCs/>
          <w:szCs w:val="24"/>
        </w:rPr>
      </w:pPr>
    </w:p>
    <w:p w14:paraId="3614F028" w14:textId="5D2EC0EB" w:rsidR="00003236" w:rsidRDefault="00007855" w:rsidP="00E9131C">
      <w:pPr>
        <w:pStyle w:val="Telobesedila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Vsi vzorci so bili skladni z določili Uredbe o pitni vodi.</w:t>
      </w:r>
    </w:p>
    <w:p w14:paraId="220E9E8D" w14:textId="77777777" w:rsidR="0051638D" w:rsidRDefault="0051638D" w:rsidP="00E9131C">
      <w:pPr>
        <w:pStyle w:val="Telobesedila"/>
        <w:rPr>
          <w:rFonts w:cs="Arial"/>
          <w:bCs/>
          <w:szCs w:val="24"/>
        </w:rPr>
      </w:pPr>
    </w:p>
    <w:p w14:paraId="0794E8D2" w14:textId="33FACB23" w:rsidR="003B7049" w:rsidRDefault="0001187A" w:rsidP="00E9131C">
      <w:pPr>
        <w:pStyle w:val="Telobesedila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Rezultati preskusov</w:t>
      </w:r>
      <w:r w:rsidR="005D1B71">
        <w:rPr>
          <w:rFonts w:cs="Arial"/>
          <w:bCs/>
          <w:szCs w:val="24"/>
        </w:rPr>
        <w:t xml:space="preserve"> in podrobnejše poročilo</w:t>
      </w:r>
      <w:r>
        <w:rPr>
          <w:rFonts w:cs="Arial"/>
          <w:bCs/>
          <w:szCs w:val="24"/>
        </w:rPr>
        <w:t xml:space="preserve"> so objavljeni na spletni strani občine Zreče</w:t>
      </w:r>
      <w:r w:rsidR="0051638D">
        <w:rPr>
          <w:rFonts w:cs="Arial"/>
          <w:bCs/>
          <w:szCs w:val="24"/>
        </w:rPr>
        <w:t xml:space="preserve"> (</w:t>
      </w:r>
      <w:hyperlink r:id="rId9" w:history="1">
        <w:r w:rsidR="0051638D" w:rsidRPr="0051638D">
          <w:rPr>
            <w:rStyle w:val="Hiperpovezava"/>
            <w:rFonts w:cs="Arial"/>
            <w:bCs/>
            <w:szCs w:val="24"/>
          </w:rPr>
          <w:t>Letna poročila o pitni vodi -</w:t>
        </w:r>
        <w:r w:rsidR="0051638D" w:rsidRPr="0051638D">
          <w:rPr>
            <w:rStyle w:val="Hiperpovezava"/>
            <w:rFonts w:cs="Arial"/>
            <w:bCs/>
            <w:szCs w:val="24"/>
          </w:rPr>
          <w:t xml:space="preserve"> </w:t>
        </w:r>
        <w:r w:rsidR="0051638D" w:rsidRPr="0051638D">
          <w:rPr>
            <w:rStyle w:val="Hiperpovezava"/>
            <w:rFonts w:cs="Arial"/>
            <w:bCs/>
            <w:szCs w:val="24"/>
          </w:rPr>
          <w:t>zrece.si</w:t>
        </w:r>
      </w:hyperlink>
      <w:r w:rsidR="0051638D">
        <w:rPr>
          <w:rFonts w:cs="Arial"/>
          <w:bCs/>
          <w:szCs w:val="24"/>
        </w:rPr>
        <w:t>)</w:t>
      </w:r>
      <w:r>
        <w:rPr>
          <w:rFonts w:cs="Arial"/>
          <w:bCs/>
          <w:szCs w:val="24"/>
        </w:rPr>
        <w:t>.</w:t>
      </w:r>
    </w:p>
    <w:p w14:paraId="012C4D01" w14:textId="77777777" w:rsidR="003B7049" w:rsidRDefault="003B7049" w:rsidP="00E9131C">
      <w:pPr>
        <w:pStyle w:val="Telobesedila"/>
        <w:rPr>
          <w:rFonts w:cs="Arial"/>
          <w:bCs/>
          <w:szCs w:val="24"/>
        </w:rPr>
      </w:pPr>
    </w:p>
    <w:p w14:paraId="772E6D34" w14:textId="77777777" w:rsidR="005F18C1" w:rsidRPr="005F18C1" w:rsidRDefault="005F18C1" w:rsidP="005F18C1">
      <w:pPr>
        <w:jc w:val="both"/>
        <w:rPr>
          <w:bCs/>
          <w:sz w:val="24"/>
          <w:szCs w:val="24"/>
        </w:rPr>
      </w:pPr>
      <w:r w:rsidRPr="005F18C1">
        <w:rPr>
          <w:bCs/>
          <w:sz w:val="24"/>
          <w:szCs w:val="24"/>
        </w:rPr>
        <w:t>Cena vode za vodovodni sistem Gorenje je bila v letu 2025 0,8517 €/m3 brez DDV, oziroma 0,9326 €/m3 z DDV. Cena za liter pitne vode je tako znašala 0,0008517 € brez DDV, oziroma 0,0009326 € z DDV.</w:t>
      </w:r>
    </w:p>
    <w:p w14:paraId="0B3DDC34" w14:textId="77777777" w:rsidR="00887ED7" w:rsidRDefault="00887ED7" w:rsidP="00E9131C">
      <w:pPr>
        <w:pStyle w:val="Telobesedila"/>
        <w:rPr>
          <w:rFonts w:cs="Arial"/>
          <w:bCs/>
          <w:szCs w:val="24"/>
        </w:rPr>
      </w:pPr>
    </w:p>
    <w:p w14:paraId="1CCD3FEB" w14:textId="77777777" w:rsidR="00A17A1F" w:rsidRDefault="00A17A1F" w:rsidP="00A17A1F">
      <w:pPr>
        <w:pStyle w:val="Telobesedila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Podatke o količini porabljene pitne vode ter primerjavo s povprečnimi vrednostmi uporabniki dobijo ob popisu vodomerov.</w:t>
      </w:r>
    </w:p>
    <w:p w14:paraId="79326157" w14:textId="77777777" w:rsidR="00A17A1F" w:rsidRDefault="00A17A1F" w:rsidP="00E9131C">
      <w:pPr>
        <w:pStyle w:val="Telobesedila"/>
        <w:rPr>
          <w:rFonts w:cs="Arial"/>
          <w:bCs/>
          <w:szCs w:val="24"/>
        </w:rPr>
      </w:pPr>
    </w:p>
    <w:p w14:paraId="30AB0D2F" w14:textId="0FA25FA0" w:rsidR="00887ED7" w:rsidRDefault="00887ED7" w:rsidP="00E9131C">
      <w:pPr>
        <w:pStyle w:val="Telobesedila"/>
        <w:rPr>
          <w:rFonts w:cs="Arial"/>
          <w:bCs/>
          <w:szCs w:val="24"/>
        </w:rPr>
      </w:pPr>
      <w:r w:rsidRPr="00887ED7">
        <w:rPr>
          <w:rFonts w:cs="Arial"/>
          <w:bCs/>
          <w:szCs w:val="24"/>
        </w:rPr>
        <w:t>Podatk</w:t>
      </w:r>
      <w:r w:rsidR="00A17A1F">
        <w:rPr>
          <w:rFonts w:cs="Arial"/>
          <w:bCs/>
          <w:szCs w:val="24"/>
        </w:rPr>
        <w:t>i</w:t>
      </w:r>
      <w:r w:rsidRPr="00887ED7">
        <w:rPr>
          <w:rFonts w:cs="Arial"/>
          <w:bCs/>
          <w:szCs w:val="24"/>
        </w:rPr>
        <w:t xml:space="preserve"> o upravljalcu, vzdrževalcu, kvaliteti pitne vode in njenih lastnostih ter ostale informacije </w:t>
      </w:r>
      <w:r w:rsidR="00A17A1F">
        <w:rPr>
          <w:rFonts w:cs="Arial"/>
          <w:bCs/>
          <w:szCs w:val="24"/>
        </w:rPr>
        <w:t>se nahajajo</w:t>
      </w:r>
      <w:r w:rsidRPr="00887ED7">
        <w:rPr>
          <w:rFonts w:cs="Arial"/>
          <w:bCs/>
          <w:szCs w:val="24"/>
        </w:rPr>
        <w:t xml:space="preserve"> na spletni strani </w:t>
      </w:r>
      <w:hyperlink r:id="rId10" w:history="1">
        <w:r w:rsidR="005F18C1" w:rsidRPr="00963CA7">
          <w:rPr>
            <w:rStyle w:val="Hiperpovezava"/>
            <w:rFonts w:cs="Arial"/>
            <w:bCs/>
            <w:szCs w:val="24"/>
          </w:rPr>
          <w:t>https://vodovod-g</w:t>
        </w:r>
        <w:r w:rsidR="005F18C1" w:rsidRPr="00963CA7">
          <w:rPr>
            <w:rStyle w:val="Hiperpovezava"/>
            <w:rFonts w:cs="Arial"/>
            <w:bCs/>
            <w:szCs w:val="24"/>
          </w:rPr>
          <w:t>o</w:t>
        </w:r>
        <w:r w:rsidR="005F18C1" w:rsidRPr="00963CA7">
          <w:rPr>
            <w:rStyle w:val="Hiperpovezava"/>
            <w:rFonts w:cs="Arial"/>
            <w:bCs/>
            <w:szCs w:val="24"/>
          </w:rPr>
          <w:t>renje.eu/</w:t>
        </w:r>
      </w:hyperlink>
      <w:r w:rsidR="005F18C1">
        <w:rPr>
          <w:rFonts w:cs="Arial"/>
          <w:bCs/>
          <w:szCs w:val="24"/>
        </w:rPr>
        <w:t xml:space="preserve">. </w:t>
      </w:r>
    </w:p>
    <w:p w14:paraId="0CD41D57" w14:textId="77777777" w:rsidR="00887ED7" w:rsidRDefault="00887ED7" w:rsidP="00887ED7">
      <w:pPr>
        <w:pStyle w:val="Telobesedila"/>
        <w:rPr>
          <w:rFonts w:cs="Arial"/>
          <w:bCs/>
          <w:szCs w:val="24"/>
        </w:rPr>
      </w:pPr>
    </w:p>
    <w:p w14:paraId="5236491C" w14:textId="77777777" w:rsidR="005F18C1" w:rsidRDefault="005F18C1" w:rsidP="00887ED7">
      <w:pPr>
        <w:pStyle w:val="Telobesedila"/>
        <w:rPr>
          <w:rFonts w:cs="Arial"/>
          <w:bCs/>
          <w:szCs w:val="24"/>
        </w:rPr>
      </w:pPr>
    </w:p>
    <w:p w14:paraId="1C57485D" w14:textId="77777777" w:rsidR="000E1105" w:rsidRDefault="000E1105" w:rsidP="00887ED7">
      <w:pPr>
        <w:pStyle w:val="Telobesedila"/>
        <w:rPr>
          <w:rFonts w:cs="Arial"/>
          <w:bCs/>
          <w:szCs w:val="24"/>
        </w:rPr>
      </w:pPr>
    </w:p>
    <w:p w14:paraId="3B825CE3" w14:textId="4AE51A7F" w:rsidR="00887ED7" w:rsidRDefault="00887ED7" w:rsidP="00887ED7">
      <w:pPr>
        <w:pStyle w:val="Telobesedila"/>
        <w:rPr>
          <w:rFonts w:cs="Arial"/>
          <w:bCs/>
          <w:sz w:val="16"/>
          <w:szCs w:val="16"/>
        </w:rPr>
      </w:pPr>
      <w:r>
        <w:rPr>
          <w:rFonts w:cs="Arial"/>
          <w:bCs/>
          <w:szCs w:val="24"/>
        </w:rPr>
        <w:t>Zreče, 2</w:t>
      </w:r>
      <w:r w:rsidR="005F18C1">
        <w:rPr>
          <w:rFonts w:cs="Arial"/>
          <w:bCs/>
          <w:szCs w:val="24"/>
        </w:rPr>
        <w:t>7</w:t>
      </w:r>
      <w:r>
        <w:rPr>
          <w:rFonts w:cs="Arial"/>
          <w:bCs/>
          <w:szCs w:val="24"/>
        </w:rPr>
        <w:t>.2.202</w:t>
      </w:r>
      <w:r w:rsidR="005F18C1">
        <w:rPr>
          <w:rFonts w:cs="Arial"/>
          <w:bCs/>
          <w:szCs w:val="24"/>
        </w:rPr>
        <w:t>6</w:t>
      </w:r>
    </w:p>
    <w:p w14:paraId="04C60389" w14:textId="77777777" w:rsidR="00887ED7" w:rsidRDefault="00887ED7" w:rsidP="00E9131C">
      <w:pPr>
        <w:pStyle w:val="Telobesedila"/>
        <w:rPr>
          <w:rFonts w:cs="Arial"/>
          <w:bCs/>
          <w:szCs w:val="24"/>
        </w:rPr>
      </w:pPr>
    </w:p>
    <w:p w14:paraId="37F867CA" w14:textId="5389072D" w:rsidR="00D83332" w:rsidRDefault="005F18C1" w:rsidP="000E1105">
      <w:pPr>
        <w:pStyle w:val="Telobesedila"/>
        <w:ind w:left="4956" w:right="-370" w:firstLine="708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Poročilo p</w:t>
      </w:r>
      <w:r w:rsidR="00887ED7">
        <w:rPr>
          <w:rFonts w:cs="Arial"/>
          <w:bCs/>
          <w:szCs w:val="24"/>
        </w:rPr>
        <w:t>ripravil</w:t>
      </w:r>
      <w:r w:rsidR="00D83332">
        <w:rPr>
          <w:rFonts w:cs="Arial"/>
          <w:bCs/>
          <w:szCs w:val="24"/>
        </w:rPr>
        <w:t xml:space="preserve">: </w:t>
      </w:r>
      <w:r w:rsidR="00887ED7">
        <w:rPr>
          <w:rFonts w:cs="Arial"/>
          <w:bCs/>
          <w:szCs w:val="24"/>
        </w:rPr>
        <w:t>Rok Gričnik</w:t>
      </w:r>
    </w:p>
    <w:p w14:paraId="5CD2C9E3" w14:textId="77777777" w:rsidR="00887ED7" w:rsidRDefault="00887ED7" w:rsidP="00E9131C">
      <w:pPr>
        <w:pStyle w:val="Telobesedila"/>
        <w:rPr>
          <w:rFonts w:cs="Arial"/>
          <w:bCs/>
          <w:szCs w:val="24"/>
        </w:rPr>
      </w:pPr>
    </w:p>
    <w:p w14:paraId="7AFF8249" w14:textId="77777777" w:rsidR="00A90C4E" w:rsidRPr="00A90C4E" w:rsidRDefault="00A90C4E" w:rsidP="00E9131C">
      <w:pPr>
        <w:pStyle w:val="Telobesedila"/>
        <w:rPr>
          <w:rFonts w:cs="Arial"/>
          <w:bCs/>
          <w:szCs w:val="24"/>
        </w:rPr>
      </w:pPr>
    </w:p>
    <w:p w14:paraId="3736336A" w14:textId="77777777" w:rsidR="00D81BF5" w:rsidRPr="00857765" w:rsidRDefault="00D81BF5" w:rsidP="00E9131C">
      <w:pPr>
        <w:pStyle w:val="Telobesedila"/>
        <w:rPr>
          <w:bCs/>
          <w:color w:val="000000"/>
          <w:sz w:val="16"/>
          <w:szCs w:val="16"/>
        </w:rPr>
      </w:pPr>
    </w:p>
    <w:sectPr w:rsidR="00D81BF5" w:rsidRPr="00857765" w:rsidSect="000E1105">
      <w:footerReference w:type="default" r:id="rId11"/>
      <w:pgSz w:w="11906" w:h="16838"/>
      <w:pgMar w:top="1361" w:right="849" w:bottom="136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DADB" w14:textId="77777777" w:rsidR="003C7E88" w:rsidRDefault="003C7E88" w:rsidP="000E5EC8">
      <w:r>
        <w:separator/>
      </w:r>
    </w:p>
  </w:endnote>
  <w:endnote w:type="continuationSeparator" w:id="0">
    <w:p w14:paraId="664A7DB4" w14:textId="77777777" w:rsidR="003C7E88" w:rsidRDefault="003C7E88" w:rsidP="000E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3CC5" w14:textId="77777777" w:rsidR="00793D05" w:rsidRDefault="00793D05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D1C">
      <w:rPr>
        <w:noProof/>
      </w:rPr>
      <w:t>2</w:t>
    </w:r>
    <w:r>
      <w:fldChar w:fldCharType="end"/>
    </w:r>
  </w:p>
  <w:p w14:paraId="6DE12569" w14:textId="77777777" w:rsidR="00793D05" w:rsidRDefault="00793D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161E" w14:textId="77777777" w:rsidR="003C7E88" w:rsidRDefault="003C7E88" w:rsidP="000E5EC8">
      <w:r>
        <w:separator/>
      </w:r>
    </w:p>
  </w:footnote>
  <w:footnote w:type="continuationSeparator" w:id="0">
    <w:p w14:paraId="68485C02" w14:textId="77777777" w:rsidR="003C7E88" w:rsidRDefault="003C7E88" w:rsidP="000E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76F76"/>
    <w:multiLevelType w:val="hybridMultilevel"/>
    <w:tmpl w:val="3A44C0B0"/>
    <w:lvl w:ilvl="0" w:tplc="F3DE32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1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78"/>
    <w:rsid w:val="00000D5C"/>
    <w:rsid w:val="00003236"/>
    <w:rsid w:val="00007855"/>
    <w:rsid w:val="0001187A"/>
    <w:rsid w:val="00021EE9"/>
    <w:rsid w:val="000259DA"/>
    <w:rsid w:val="000362BC"/>
    <w:rsid w:val="000373CB"/>
    <w:rsid w:val="00042C33"/>
    <w:rsid w:val="00064ED3"/>
    <w:rsid w:val="00065C55"/>
    <w:rsid w:val="00065E17"/>
    <w:rsid w:val="0006604D"/>
    <w:rsid w:val="00067539"/>
    <w:rsid w:val="00070D6A"/>
    <w:rsid w:val="00072E52"/>
    <w:rsid w:val="00077369"/>
    <w:rsid w:val="00080218"/>
    <w:rsid w:val="00084C71"/>
    <w:rsid w:val="000854E2"/>
    <w:rsid w:val="000908E7"/>
    <w:rsid w:val="00091683"/>
    <w:rsid w:val="000A6E25"/>
    <w:rsid w:val="000B0115"/>
    <w:rsid w:val="000B0673"/>
    <w:rsid w:val="000B31A3"/>
    <w:rsid w:val="000C0CC3"/>
    <w:rsid w:val="000C2289"/>
    <w:rsid w:val="000D524C"/>
    <w:rsid w:val="000D7506"/>
    <w:rsid w:val="000E1105"/>
    <w:rsid w:val="000E5EC8"/>
    <w:rsid w:val="000F2F30"/>
    <w:rsid w:val="00106295"/>
    <w:rsid w:val="001066A4"/>
    <w:rsid w:val="001129D0"/>
    <w:rsid w:val="001263AF"/>
    <w:rsid w:val="00131174"/>
    <w:rsid w:val="00135239"/>
    <w:rsid w:val="00151065"/>
    <w:rsid w:val="00156D16"/>
    <w:rsid w:val="00157E4B"/>
    <w:rsid w:val="00172D07"/>
    <w:rsid w:val="00176624"/>
    <w:rsid w:val="001A17F0"/>
    <w:rsid w:val="001A64CC"/>
    <w:rsid w:val="001B6D22"/>
    <w:rsid w:val="001B7AC8"/>
    <w:rsid w:val="001D584E"/>
    <w:rsid w:val="001E287C"/>
    <w:rsid w:val="001E3FEC"/>
    <w:rsid w:val="001E4846"/>
    <w:rsid w:val="001E66D6"/>
    <w:rsid w:val="001F099E"/>
    <w:rsid w:val="001F2D6A"/>
    <w:rsid w:val="00215D2E"/>
    <w:rsid w:val="002337DE"/>
    <w:rsid w:val="00237BFD"/>
    <w:rsid w:val="00247BF6"/>
    <w:rsid w:val="00253782"/>
    <w:rsid w:val="00253D28"/>
    <w:rsid w:val="0026015B"/>
    <w:rsid w:val="002657E9"/>
    <w:rsid w:val="0027085B"/>
    <w:rsid w:val="0028092A"/>
    <w:rsid w:val="002A3D2B"/>
    <w:rsid w:val="002C1DD2"/>
    <w:rsid w:val="002C72ED"/>
    <w:rsid w:val="002D7208"/>
    <w:rsid w:val="002D7815"/>
    <w:rsid w:val="002D7E59"/>
    <w:rsid w:val="002E1698"/>
    <w:rsid w:val="002E2EF9"/>
    <w:rsid w:val="0031003C"/>
    <w:rsid w:val="003102FE"/>
    <w:rsid w:val="00312290"/>
    <w:rsid w:val="003128C3"/>
    <w:rsid w:val="00327A49"/>
    <w:rsid w:val="003301F7"/>
    <w:rsid w:val="0034302E"/>
    <w:rsid w:val="00346382"/>
    <w:rsid w:val="003612BA"/>
    <w:rsid w:val="00371865"/>
    <w:rsid w:val="0038190D"/>
    <w:rsid w:val="00391E5A"/>
    <w:rsid w:val="0039289C"/>
    <w:rsid w:val="00395641"/>
    <w:rsid w:val="003A6FE5"/>
    <w:rsid w:val="003B290F"/>
    <w:rsid w:val="003B6D8B"/>
    <w:rsid w:val="003B7049"/>
    <w:rsid w:val="003B7DBD"/>
    <w:rsid w:val="003C7E88"/>
    <w:rsid w:val="003E077F"/>
    <w:rsid w:val="003E41BB"/>
    <w:rsid w:val="003F0113"/>
    <w:rsid w:val="003F173F"/>
    <w:rsid w:val="003F44B5"/>
    <w:rsid w:val="003F6C2A"/>
    <w:rsid w:val="0040371E"/>
    <w:rsid w:val="00403925"/>
    <w:rsid w:val="00412DDA"/>
    <w:rsid w:val="00414FD5"/>
    <w:rsid w:val="00423F3A"/>
    <w:rsid w:val="004276D2"/>
    <w:rsid w:val="0042786F"/>
    <w:rsid w:val="00431671"/>
    <w:rsid w:val="00434CE6"/>
    <w:rsid w:val="00440BA7"/>
    <w:rsid w:val="00441DC8"/>
    <w:rsid w:val="0045486A"/>
    <w:rsid w:val="0047401B"/>
    <w:rsid w:val="00490694"/>
    <w:rsid w:val="004A7E78"/>
    <w:rsid w:val="004C018C"/>
    <w:rsid w:val="004C14CD"/>
    <w:rsid w:val="004D4D36"/>
    <w:rsid w:val="004D7CCA"/>
    <w:rsid w:val="004E2DC9"/>
    <w:rsid w:val="004E56B6"/>
    <w:rsid w:val="004F76AE"/>
    <w:rsid w:val="005138B9"/>
    <w:rsid w:val="0051638D"/>
    <w:rsid w:val="005175ED"/>
    <w:rsid w:val="0054164C"/>
    <w:rsid w:val="00541942"/>
    <w:rsid w:val="00544004"/>
    <w:rsid w:val="0054423D"/>
    <w:rsid w:val="00546323"/>
    <w:rsid w:val="00580C8B"/>
    <w:rsid w:val="005A4DB6"/>
    <w:rsid w:val="005A4E45"/>
    <w:rsid w:val="005B4136"/>
    <w:rsid w:val="005B477A"/>
    <w:rsid w:val="005D0FE2"/>
    <w:rsid w:val="005D1B71"/>
    <w:rsid w:val="005E2646"/>
    <w:rsid w:val="005F18C1"/>
    <w:rsid w:val="00610C47"/>
    <w:rsid w:val="0063316D"/>
    <w:rsid w:val="00634772"/>
    <w:rsid w:val="0064534F"/>
    <w:rsid w:val="00646868"/>
    <w:rsid w:val="0065160C"/>
    <w:rsid w:val="006615C7"/>
    <w:rsid w:val="0067012F"/>
    <w:rsid w:val="00674763"/>
    <w:rsid w:val="006758D0"/>
    <w:rsid w:val="006A4658"/>
    <w:rsid w:val="006B3C6D"/>
    <w:rsid w:val="006B7E9D"/>
    <w:rsid w:val="006C6B81"/>
    <w:rsid w:val="00703DB9"/>
    <w:rsid w:val="00721FD9"/>
    <w:rsid w:val="00723572"/>
    <w:rsid w:val="00735771"/>
    <w:rsid w:val="00740F4F"/>
    <w:rsid w:val="00746955"/>
    <w:rsid w:val="00757304"/>
    <w:rsid w:val="007616B5"/>
    <w:rsid w:val="0076320F"/>
    <w:rsid w:val="00771F82"/>
    <w:rsid w:val="00772B92"/>
    <w:rsid w:val="007848C1"/>
    <w:rsid w:val="00792B36"/>
    <w:rsid w:val="00793D05"/>
    <w:rsid w:val="007A58B0"/>
    <w:rsid w:val="007C13CD"/>
    <w:rsid w:val="007D5103"/>
    <w:rsid w:val="007E2452"/>
    <w:rsid w:val="007E5F60"/>
    <w:rsid w:val="007F2A3D"/>
    <w:rsid w:val="00814CF5"/>
    <w:rsid w:val="00821154"/>
    <w:rsid w:val="00847D8D"/>
    <w:rsid w:val="00855CCA"/>
    <w:rsid w:val="00857765"/>
    <w:rsid w:val="00864C63"/>
    <w:rsid w:val="00874B71"/>
    <w:rsid w:val="00887ED7"/>
    <w:rsid w:val="008978B3"/>
    <w:rsid w:val="008A19CD"/>
    <w:rsid w:val="008A2356"/>
    <w:rsid w:val="008A4BF1"/>
    <w:rsid w:val="008B421D"/>
    <w:rsid w:val="008B4808"/>
    <w:rsid w:val="008B5709"/>
    <w:rsid w:val="008C140D"/>
    <w:rsid w:val="008C2588"/>
    <w:rsid w:val="008C7E30"/>
    <w:rsid w:val="008D0AE8"/>
    <w:rsid w:val="008D13B5"/>
    <w:rsid w:val="008D7B54"/>
    <w:rsid w:val="008E48AB"/>
    <w:rsid w:val="008F3292"/>
    <w:rsid w:val="00901154"/>
    <w:rsid w:val="00920B8A"/>
    <w:rsid w:val="00922C2C"/>
    <w:rsid w:val="0092336E"/>
    <w:rsid w:val="0093794C"/>
    <w:rsid w:val="009467AA"/>
    <w:rsid w:val="00954932"/>
    <w:rsid w:val="009605E7"/>
    <w:rsid w:val="0096261C"/>
    <w:rsid w:val="00970E7E"/>
    <w:rsid w:val="00972150"/>
    <w:rsid w:val="0097583A"/>
    <w:rsid w:val="00981AE9"/>
    <w:rsid w:val="00994790"/>
    <w:rsid w:val="009A5633"/>
    <w:rsid w:val="009B2D01"/>
    <w:rsid w:val="009D103C"/>
    <w:rsid w:val="009D5C7F"/>
    <w:rsid w:val="009E0ABD"/>
    <w:rsid w:val="009E517F"/>
    <w:rsid w:val="00A00CD6"/>
    <w:rsid w:val="00A13FCA"/>
    <w:rsid w:val="00A17A1F"/>
    <w:rsid w:val="00A2129D"/>
    <w:rsid w:val="00A22B28"/>
    <w:rsid w:val="00A2453E"/>
    <w:rsid w:val="00A51FE2"/>
    <w:rsid w:val="00A52BE5"/>
    <w:rsid w:val="00A55F1D"/>
    <w:rsid w:val="00A7372C"/>
    <w:rsid w:val="00A8447F"/>
    <w:rsid w:val="00A8608F"/>
    <w:rsid w:val="00A8774E"/>
    <w:rsid w:val="00A90C4E"/>
    <w:rsid w:val="00A92159"/>
    <w:rsid w:val="00A971BD"/>
    <w:rsid w:val="00AA042E"/>
    <w:rsid w:val="00AA1457"/>
    <w:rsid w:val="00AA5024"/>
    <w:rsid w:val="00AC7FBB"/>
    <w:rsid w:val="00AD4992"/>
    <w:rsid w:val="00AF1C22"/>
    <w:rsid w:val="00AF428F"/>
    <w:rsid w:val="00B01DD8"/>
    <w:rsid w:val="00B261DC"/>
    <w:rsid w:val="00B339C3"/>
    <w:rsid w:val="00B357EC"/>
    <w:rsid w:val="00B4620D"/>
    <w:rsid w:val="00B52D1C"/>
    <w:rsid w:val="00B547B0"/>
    <w:rsid w:val="00B6407F"/>
    <w:rsid w:val="00B71BF9"/>
    <w:rsid w:val="00B7400E"/>
    <w:rsid w:val="00B74FDD"/>
    <w:rsid w:val="00B77504"/>
    <w:rsid w:val="00B81B1F"/>
    <w:rsid w:val="00B94705"/>
    <w:rsid w:val="00BA35DA"/>
    <w:rsid w:val="00BC133D"/>
    <w:rsid w:val="00BC3DD3"/>
    <w:rsid w:val="00BD1726"/>
    <w:rsid w:val="00BE325B"/>
    <w:rsid w:val="00BE37A6"/>
    <w:rsid w:val="00BE5FA2"/>
    <w:rsid w:val="00BE69F6"/>
    <w:rsid w:val="00BE6BF5"/>
    <w:rsid w:val="00BF08B4"/>
    <w:rsid w:val="00BF50D3"/>
    <w:rsid w:val="00C00236"/>
    <w:rsid w:val="00C07063"/>
    <w:rsid w:val="00C11638"/>
    <w:rsid w:val="00C124AB"/>
    <w:rsid w:val="00C36583"/>
    <w:rsid w:val="00C4452A"/>
    <w:rsid w:val="00C54A0B"/>
    <w:rsid w:val="00C555E2"/>
    <w:rsid w:val="00C65AD3"/>
    <w:rsid w:val="00C66DA9"/>
    <w:rsid w:val="00C70490"/>
    <w:rsid w:val="00C70B78"/>
    <w:rsid w:val="00C72606"/>
    <w:rsid w:val="00C72B2E"/>
    <w:rsid w:val="00C811D7"/>
    <w:rsid w:val="00CA19E3"/>
    <w:rsid w:val="00CC232E"/>
    <w:rsid w:val="00CC667E"/>
    <w:rsid w:val="00CD3F97"/>
    <w:rsid w:val="00CE2C73"/>
    <w:rsid w:val="00CE3BB9"/>
    <w:rsid w:val="00CE42B9"/>
    <w:rsid w:val="00CE6316"/>
    <w:rsid w:val="00CF00B0"/>
    <w:rsid w:val="00CF4368"/>
    <w:rsid w:val="00D0180B"/>
    <w:rsid w:val="00D11B7C"/>
    <w:rsid w:val="00D12363"/>
    <w:rsid w:val="00D26944"/>
    <w:rsid w:val="00D42BC2"/>
    <w:rsid w:val="00D45734"/>
    <w:rsid w:val="00D65F76"/>
    <w:rsid w:val="00D668C6"/>
    <w:rsid w:val="00D669AD"/>
    <w:rsid w:val="00D7045A"/>
    <w:rsid w:val="00D76C4D"/>
    <w:rsid w:val="00D81BF5"/>
    <w:rsid w:val="00D83332"/>
    <w:rsid w:val="00D947B3"/>
    <w:rsid w:val="00DB4BAE"/>
    <w:rsid w:val="00DD067A"/>
    <w:rsid w:val="00DE2DC4"/>
    <w:rsid w:val="00DF25E4"/>
    <w:rsid w:val="00DF2E23"/>
    <w:rsid w:val="00DF46FA"/>
    <w:rsid w:val="00E0082A"/>
    <w:rsid w:val="00E1513F"/>
    <w:rsid w:val="00E155F5"/>
    <w:rsid w:val="00E16D35"/>
    <w:rsid w:val="00E20A66"/>
    <w:rsid w:val="00E2140C"/>
    <w:rsid w:val="00E249E5"/>
    <w:rsid w:val="00E27425"/>
    <w:rsid w:val="00E33F6C"/>
    <w:rsid w:val="00E36715"/>
    <w:rsid w:val="00E41237"/>
    <w:rsid w:val="00E42632"/>
    <w:rsid w:val="00E60830"/>
    <w:rsid w:val="00E66050"/>
    <w:rsid w:val="00E7250F"/>
    <w:rsid w:val="00E73500"/>
    <w:rsid w:val="00E73B50"/>
    <w:rsid w:val="00E75E75"/>
    <w:rsid w:val="00E9131C"/>
    <w:rsid w:val="00EB36FA"/>
    <w:rsid w:val="00EB559E"/>
    <w:rsid w:val="00ED5E10"/>
    <w:rsid w:val="00EF2DE8"/>
    <w:rsid w:val="00EF5669"/>
    <w:rsid w:val="00F06FB3"/>
    <w:rsid w:val="00F134AE"/>
    <w:rsid w:val="00F15F27"/>
    <w:rsid w:val="00F21257"/>
    <w:rsid w:val="00F2356E"/>
    <w:rsid w:val="00F2400A"/>
    <w:rsid w:val="00F41884"/>
    <w:rsid w:val="00F46337"/>
    <w:rsid w:val="00FA3377"/>
    <w:rsid w:val="00FA7671"/>
    <w:rsid w:val="00FB7604"/>
    <w:rsid w:val="00FC170E"/>
    <w:rsid w:val="00FC1BF5"/>
    <w:rsid w:val="00FC679A"/>
    <w:rsid w:val="00FC6E08"/>
    <w:rsid w:val="00FD0A2D"/>
    <w:rsid w:val="00FD2A02"/>
    <w:rsid w:val="00FD55A6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BFCBD"/>
  <w15:docId w15:val="{57CC0B48-DDDF-4C87-9C61-2F9AFD3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2B92"/>
    <w:rPr>
      <w:rFonts w:ascii="Arial" w:hAnsi="Arial" w:cs="Arial"/>
    </w:rPr>
  </w:style>
  <w:style w:type="paragraph" w:styleId="Naslov1">
    <w:name w:val="heading 1"/>
    <w:basedOn w:val="Navaden"/>
    <w:next w:val="Navaden"/>
    <w:qFormat/>
    <w:rsid w:val="00B339C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DB4BAE"/>
    <w:pPr>
      <w:keepNext/>
      <w:outlineLvl w:val="1"/>
    </w:pPr>
    <w:rPr>
      <w:rFonts w:cs="Times New Roman"/>
      <w:bCs/>
      <w:sz w:val="40"/>
    </w:rPr>
  </w:style>
  <w:style w:type="paragraph" w:styleId="Naslov3">
    <w:name w:val="heading 3"/>
    <w:basedOn w:val="Navaden"/>
    <w:next w:val="Navaden"/>
    <w:qFormat/>
    <w:rsid w:val="00DB4BAE"/>
    <w:pPr>
      <w:keepNext/>
      <w:tabs>
        <w:tab w:val="left" w:pos="1120"/>
      </w:tabs>
      <w:jc w:val="center"/>
      <w:outlineLvl w:val="2"/>
    </w:pPr>
    <w:rPr>
      <w:rFonts w:cs="Times New Roman"/>
      <w:bCs/>
      <w:sz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8A2356"/>
    <w:pPr>
      <w:framePr w:w="7920" w:h="1980" w:hRule="exact" w:hSpace="141" w:wrap="auto" w:hAnchor="page" w:xAlign="center" w:yAlign="bottom"/>
      <w:ind w:left="2880"/>
    </w:pPr>
    <w:rPr>
      <w:rFonts w:ascii="Century Gothic" w:hAnsi="Century Gothic"/>
      <w:sz w:val="22"/>
      <w:szCs w:val="22"/>
    </w:rPr>
  </w:style>
  <w:style w:type="paragraph" w:styleId="Naslovpoiljatelja">
    <w:name w:val="envelope return"/>
    <w:basedOn w:val="Navaden"/>
    <w:rsid w:val="004A7E78"/>
    <w:rPr>
      <w:rFonts w:ascii="Century Gothic" w:hAnsi="Century Gothic"/>
      <w:sz w:val="18"/>
      <w:szCs w:val="18"/>
    </w:rPr>
  </w:style>
  <w:style w:type="paragraph" w:styleId="Zgradbadokumenta">
    <w:name w:val="Document Map"/>
    <w:basedOn w:val="Navaden"/>
    <w:semiHidden/>
    <w:rsid w:val="00772B92"/>
    <w:pPr>
      <w:shd w:val="clear" w:color="auto" w:fill="000080"/>
    </w:pPr>
    <w:rPr>
      <w:rFonts w:ascii="Tahoma" w:hAnsi="Tahoma" w:cs="Tahoma"/>
    </w:rPr>
  </w:style>
  <w:style w:type="paragraph" w:styleId="Glava">
    <w:name w:val="header"/>
    <w:basedOn w:val="Navaden"/>
    <w:semiHidden/>
    <w:rsid w:val="00DB4BAE"/>
    <w:pPr>
      <w:tabs>
        <w:tab w:val="center" w:pos="4536"/>
        <w:tab w:val="right" w:pos="9072"/>
      </w:tabs>
    </w:pPr>
    <w:rPr>
      <w:rFonts w:cs="Times New Roman"/>
      <w:sz w:val="24"/>
    </w:rPr>
  </w:style>
  <w:style w:type="paragraph" w:styleId="Telobesedila">
    <w:name w:val="Body Text"/>
    <w:basedOn w:val="Navaden"/>
    <w:semiHidden/>
    <w:rsid w:val="00B339C3"/>
    <w:pPr>
      <w:jc w:val="both"/>
    </w:pPr>
    <w:rPr>
      <w:rFonts w:cs="Times New Roman"/>
      <w:sz w:val="24"/>
    </w:rPr>
  </w:style>
  <w:style w:type="character" w:styleId="Hiperpovezava">
    <w:name w:val="Hyperlink"/>
    <w:rsid w:val="001129D0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0E5EC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0E5EC8"/>
    <w:rPr>
      <w:rFonts w:ascii="Arial" w:hAnsi="Arial"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69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69F6"/>
    <w:rPr>
      <w:rFonts w:ascii="Tahoma" w:hAnsi="Tahoma" w:cs="Tahoma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51638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1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odovod-gorenje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rece.si/objava/90465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F03B-C75B-4AC0-809B-230ADF80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Zlakova:</vt:lpstr>
    </vt:vector>
  </TitlesOfParts>
  <Company>doma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Zlakova:</dc:title>
  <dc:creator>doma</dc:creator>
  <cp:lastModifiedBy>Rok Gričnik</cp:lastModifiedBy>
  <cp:revision>3</cp:revision>
  <cp:lastPrinted>2012-02-13T09:53:00Z</cp:lastPrinted>
  <dcterms:created xsi:type="dcterms:W3CDTF">2026-03-04T11:42:00Z</dcterms:created>
  <dcterms:modified xsi:type="dcterms:W3CDTF">2026-03-04T11:42:00Z</dcterms:modified>
</cp:coreProperties>
</file>